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83AB" w14:textId="77777777" w:rsidR="00D93FCA" w:rsidRDefault="00D93FCA" w:rsidP="00D93FCA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D35E91" wp14:editId="4EDFA529">
            <wp:simplePos x="0" y="0"/>
            <wp:positionH relativeFrom="column">
              <wp:posOffset>5762625</wp:posOffset>
            </wp:positionH>
            <wp:positionV relativeFrom="paragraph">
              <wp:posOffset>0</wp:posOffset>
            </wp:positionV>
            <wp:extent cx="1028700" cy="1166495"/>
            <wp:effectExtent l="0" t="0" r="0" b="0"/>
            <wp:wrapThrough wrapText="bothSides">
              <wp:wrapPolygon edited="0">
                <wp:start x="0" y="0"/>
                <wp:lineTo x="0" y="21165"/>
                <wp:lineTo x="21200" y="21165"/>
                <wp:lineTo x="21200" y="0"/>
                <wp:lineTo x="0" y="0"/>
              </wp:wrapPolygon>
            </wp:wrapThrough>
            <wp:docPr id="1278525055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</w:rPr>
        <w:t>Louisa County Board of Health</w:t>
      </w:r>
    </w:p>
    <w:p w14:paraId="38B0F430" w14:textId="77777777" w:rsidR="00D93FCA" w:rsidRDefault="00D93FCA" w:rsidP="00D93FCA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12635 County Rd G56, Ste 103</w:t>
      </w:r>
    </w:p>
    <w:p w14:paraId="7794B0B2" w14:textId="77777777" w:rsidR="00D93FCA" w:rsidRDefault="00D93FCA" w:rsidP="00D93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Wapello, IA 52653</w:t>
      </w:r>
    </w:p>
    <w:p w14:paraId="1E4BA603" w14:textId="77777777" w:rsidR="00D93FCA" w:rsidRDefault="00D93FCA" w:rsidP="00D93FCA">
      <w:pPr>
        <w:spacing w:after="0"/>
        <w:rPr>
          <w:rFonts w:ascii="Tahoma" w:hAnsi="Tahoma" w:cs="Tahoma"/>
          <w:sz w:val="20"/>
          <w:szCs w:val="20"/>
        </w:rPr>
      </w:pPr>
    </w:p>
    <w:p w14:paraId="572C729E" w14:textId="09345F97" w:rsidR="00D93FCA" w:rsidRDefault="00D93FCA" w:rsidP="00D93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Meeting Minutes </w:t>
      </w:r>
      <w:r w:rsidR="00B5643F">
        <w:rPr>
          <w:rFonts w:ascii="Tahoma" w:hAnsi="Tahoma" w:cs="Tahoma"/>
          <w:sz w:val="20"/>
          <w:szCs w:val="20"/>
        </w:rPr>
        <w:t>March</w:t>
      </w:r>
      <w:r w:rsidR="00635E3F">
        <w:rPr>
          <w:rFonts w:ascii="Tahoma" w:hAnsi="Tahoma" w:cs="Tahoma"/>
          <w:sz w:val="20"/>
          <w:szCs w:val="20"/>
        </w:rPr>
        <w:t xml:space="preserve"> </w:t>
      </w:r>
      <w:r w:rsidR="00B5643F">
        <w:rPr>
          <w:rFonts w:ascii="Tahoma" w:hAnsi="Tahoma" w:cs="Tahoma"/>
          <w:sz w:val="20"/>
          <w:szCs w:val="20"/>
        </w:rPr>
        <w:t>1</w:t>
      </w:r>
      <w:r w:rsidR="00635E3F">
        <w:rPr>
          <w:rFonts w:ascii="Tahoma" w:hAnsi="Tahoma" w:cs="Tahoma"/>
          <w:sz w:val="20"/>
          <w:szCs w:val="20"/>
        </w:rPr>
        <w:t>2</w:t>
      </w:r>
      <w:r w:rsidR="00B5643F"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>, 2024</w:t>
      </w:r>
    </w:p>
    <w:p w14:paraId="5F35F3B5" w14:textId="77777777" w:rsidR="00D93FCA" w:rsidRDefault="00D93FCA" w:rsidP="00D93FCA">
      <w:pPr>
        <w:spacing w:after="0"/>
        <w:rPr>
          <w:rFonts w:ascii="Tahoma" w:hAnsi="Tahoma" w:cs="Tahoma"/>
          <w:sz w:val="18"/>
          <w:szCs w:val="18"/>
        </w:rPr>
      </w:pPr>
    </w:p>
    <w:p w14:paraId="2B34BB2D" w14:textId="77777777" w:rsidR="00D93FCA" w:rsidRDefault="00D93FCA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03FFAA3E" w14:textId="77777777" w:rsidR="00DE74FF" w:rsidRDefault="00DE74FF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0D6965C3" w14:textId="04B08C36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Members Present</w:t>
      </w:r>
      <w:r w:rsidRPr="00684824">
        <w:rPr>
          <w:rFonts w:ascii="Tahoma" w:hAnsi="Tahoma" w:cs="Tahoma"/>
          <w:sz w:val="18"/>
          <w:szCs w:val="18"/>
        </w:rPr>
        <w:t xml:space="preserve">: Shawn Maine, Lynn Mincer, </w:t>
      </w:r>
      <w:r w:rsidR="0042655A">
        <w:rPr>
          <w:rFonts w:ascii="Tahoma" w:hAnsi="Tahoma" w:cs="Tahoma"/>
          <w:sz w:val="18"/>
          <w:szCs w:val="18"/>
        </w:rPr>
        <w:t>Randy Griffin</w:t>
      </w:r>
    </w:p>
    <w:p w14:paraId="1F71B42C" w14:textId="076F1650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Members Present via Zoom</w:t>
      </w:r>
      <w:r w:rsidRPr="00684824">
        <w:rPr>
          <w:rFonts w:ascii="Tahoma" w:hAnsi="Tahoma" w:cs="Tahoma"/>
          <w:sz w:val="18"/>
          <w:szCs w:val="18"/>
        </w:rPr>
        <w:t xml:space="preserve">: </w:t>
      </w:r>
      <w:r w:rsidR="00B5643F">
        <w:rPr>
          <w:rFonts w:ascii="Tahoma" w:hAnsi="Tahoma" w:cs="Tahoma"/>
          <w:sz w:val="18"/>
          <w:szCs w:val="18"/>
        </w:rPr>
        <w:t>Jacinta Wangui</w:t>
      </w:r>
    </w:p>
    <w:p w14:paraId="6819B6A7" w14:textId="4B898D91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Excused/Absent</w:t>
      </w:r>
      <w:r w:rsidRPr="00684824">
        <w:rPr>
          <w:rFonts w:ascii="Tahoma" w:hAnsi="Tahoma" w:cs="Tahoma"/>
          <w:sz w:val="18"/>
          <w:szCs w:val="18"/>
        </w:rPr>
        <w:t xml:space="preserve">: </w:t>
      </w:r>
      <w:r w:rsidR="00B5643F">
        <w:rPr>
          <w:rFonts w:ascii="Tahoma" w:hAnsi="Tahoma" w:cs="Tahoma"/>
          <w:sz w:val="18"/>
          <w:szCs w:val="18"/>
        </w:rPr>
        <w:t>None</w:t>
      </w:r>
    </w:p>
    <w:p w14:paraId="3D810720" w14:textId="07572F31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Staff Present</w:t>
      </w:r>
      <w:r w:rsidRPr="00684824">
        <w:rPr>
          <w:rFonts w:ascii="Tahoma" w:hAnsi="Tahoma" w:cs="Tahoma"/>
          <w:b/>
          <w:sz w:val="18"/>
          <w:szCs w:val="18"/>
        </w:rPr>
        <w:t>: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F84167">
        <w:rPr>
          <w:rFonts w:ascii="Tahoma" w:hAnsi="Tahoma" w:cs="Tahoma"/>
          <w:sz w:val="18"/>
          <w:szCs w:val="18"/>
        </w:rPr>
        <w:t>L. McElhinney</w:t>
      </w:r>
      <w:r w:rsidR="00912379">
        <w:rPr>
          <w:rFonts w:ascii="Tahoma" w:hAnsi="Tahoma" w:cs="Tahoma"/>
          <w:sz w:val="18"/>
          <w:szCs w:val="18"/>
        </w:rPr>
        <w:t xml:space="preserve"> </w:t>
      </w:r>
    </w:p>
    <w:p w14:paraId="19FB2407" w14:textId="73043ADE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Guests</w:t>
      </w:r>
      <w:r w:rsidRPr="00684824">
        <w:rPr>
          <w:rFonts w:ascii="Tahoma" w:hAnsi="Tahoma" w:cs="Tahoma"/>
          <w:b/>
          <w:sz w:val="18"/>
          <w:szCs w:val="18"/>
        </w:rPr>
        <w:t>: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245C87">
        <w:rPr>
          <w:rFonts w:ascii="Tahoma" w:hAnsi="Tahoma" w:cs="Tahoma"/>
          <w:sz w:val="18"/>
          <w:szCs w:val="18"/>
        </w:rPr>
        <w:t>B</w:t>
      </w:r>
      <w:r w:rsidR="006B6CED">
        <w:rPr>
          <w:rFonts w:ascii="Tahoma" w:hAnsi="Tahoma" w:cs="Tahoma"/>
          <w:sz w:val="18"/>
          <w:szCs w:val="18"/>
        </w:rPr>
        <w:t>rian</w:t>
      </w:r>
      <w:r w:rsidR="00245C87">
        <w:rPr>
          <w:rFonts w:ascii="Tahoma" w:hAnsi="Tahoma" w:cs="Tahoma"/>
          <w:sz w:val="18"/>
          <w:szCs w:val="18"/>
        </w:rPr>
        <w:t xml:space="preserve"> Thye, J</w:t>
      </w:r>
      <w:r w:rsidR="006B6CED">
        <w:rPr>
          <w:rFonts w:ascii="Tahoma" w:hAnsi="Tahoma" w:cs="Tahoma"/>
          <w:sz w:val="18"/>
          <w:szCs w:val="18"/>
        </w:rPr>
        <w:t>im</w:t>
      </w:r>
      <w:r w:rsidR="00245C87">
        <w:rPr>
          <w:rFonts w:ascii="Tahoma" w:hAnsi="Tahoma" w:cs="Tahoma"/>
          <w:sz w:val="18"/>
          <w:szCs w:val="18"/>
        </w:rPr>
        <w:t xml:space="preserve"> Rudisill</w:t>
      </w:r>
    </w:p>
    <w:p w14:paraId="52A1EC5F" w14:textId="2910DA02" w:rsidR="00852E9D" w:rsidRPr="00684824" w:rsidRDefault="00852E9D" w:rsidP="00852E9D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684824">
        <w:rPr>
          <w:rFonts w:ascii="Tahoma" w:hAnsi="Tahoma" w:cs="Tahoma"/>
          <w:b/>
          <w:bCs/>
          <w:sz w:val="18"/>
          <w:szCs w:val="18"/>
          <w:u w:val="single"/>
        </w:rPr>
        <w:t>Guests via Zoom</w:t>
      </w:r>
      <w:r w:rsidRPr="00684824">
        <w:rPr>
          <w:rFonts w:ascii="Tahoma" w:hAnsi="Tahoma" w:cs="Tahoma"/>
          <w:b/>
          <w:bCs/>
          <w:sz w:val="18"/>
          <w:szCs w:val="18"/>
        </w:rPr>
        <w:t xml:space="preserve">: </w:t>
      </w:r>
      <w:r w:rsidR="00BB11F9">
        <w:rPr>
          <w:rFonts w:ascii="Tahoma" w:hAnsi="Tahoma" w:cs="Tahoma"/>
          <w:sz w:val="18"/>
          <w:szCs w:val="18"/>
        </w:rPr>
        <w:t>None</w:t>
      </w:r>
    </w:p>
    <w:p w14:paraId="28F5CB76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788B2443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Call to Order</w:t>
      </w:r>
    </w:p>
    <w:p w14:paraId="0CFB199A" w14:textId="37D18350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Meeting was called to order by </w:t>
      </w:r>
      <w:r w:rsidR="009A54D5">
        <w:rPr>
          <w:rFonts w:ascii="Tahoma" w:hAnsi="Tahoma" w:cs="Tahoma"/>
          <w:sz w:val="18"/>
          <w:szCs w:val="18"/>
        </w:rPr>
        <w:t>Maine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684824">
        <w:rPr>
          <w:rFonts w:ascii="Tahoma" w:hAnsi="Tahoma" w:cs="Tahoma"/>
          <w:sz w:val="18"/>
          <w:szCs w:val="18"/>
        </w:rPr>
        <w:t>at</w:t>
      </w:r>
      <w:proofErr w:type="gramEnd"/>
      <w:r w:rsidRPr="00684824">
        <w:rPr>
          <w:rFonts w:ascii="Tahoma" w:hAnsi="Tahoma" w:cs="Tahoma"/>
          <w:sz w:val="18"/>
          <w:szCs w:val="18"/>
        </w:rPr>
        <w:t xml:space="preserve"> </w:t>
      </w:r>
      <w:r w:rsidR="00480FED">
        <w:rPr>
          <w:rFonts w:ascii="Tahoma" w:hAnsi="Tahoma" w:cs="Tahoma"/>
          <w:sz w:val="18"/>
          <w:szCs w:val="18"/>
        </w:rPr>
        <w:t>173</w:t>
      </w:r>
      <w:r w:rsidR="00BB11F9">
        <w:rPr>
          <w:rFonts w:ascii="Tahoma" w:hAnsi="Tahoma" w:cs="Tahoma"/>
          <w:sz w:val="18"/>
          <w:szCs w:val="18"/>
        </w:rPr>
        <w:t>0</w:t>
      </w:r>
      <w:r w:rsidRPr="00684824">
        <w:rPr>
          <w:rFonts w:ascii="Tahoma" w:hAnsi="Tahoma" w:cs="Tahoma"/>
          <w:sz w:val="18"/>
          <w:szCs w:val="18"/>
        </w:rPr>
        <w:t xml:space="preserve">. </w:t>
      </w:r>
    </w:p>
    <w:p w14:paraId="1811D4C8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Approval of Agenda</w:t>
      </w:r>
    </w:p>
    <w:p w14:paraId="7F1CBA18" w14:textId="3E6E5A7D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Motion to approve </w:t>
      </w:r>
      <w:r w:rsidR="00BB11F9">
        <w:rPr>
          <w:rFonts w:ascii="Tahoma" w:hAnsi="Tahoma" w:cs="Tahoma"/>
          <w:sz w:val="18"/>
          <w:szCs w:val="18"/>
        </w:rPr>
        <w:t>March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BB11F9">
        <w:rPr>
          <w:rFonts w:ascii="Tahoma" w:hAnsi="Tahoma" w:cs="Tahoma"/>
          <w:sz w:val="18"/>
          <w:szCs w:val="18"/>
        </w:rPr>
        <w:t>1</w:t>
      </w:r>
      <w:r w:rsidR="006B5796">
        <w:rPr>
          <w:rFonts w:ascii="Tahoma" w:hAnsi="Tahoma" w:cs="Tahoma"/>
          <w:sz w:val="18"/>
          <w:szCs w:val="18"/>
        </w:rPr>
        <w:t>2</w:t>
      </w:r>
      <w:r w:rsidR="00BB11F9">
        <w:rPr>
          <w:rFonts w:ascii="Tahoma" w:hAnsi="Tahoma" w:cs="Tahoma"/>
          <w:sz w:val="18"/>
          <w:szCs w:val="18"/>
        </w:rPr>
        <w:t>th</w:t>
      </w:r>
      <w:r w:rsidRPr="00684824"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684824">
        <w:rPr>
          <w:rFonts w:ascii="Tahoma" w:hAnsi="Tahoma" w:cs="Tahoma"/>
          <w:sz w:val="18"/>
          <w:szCs w:val="18"/>
        </w:rPr>
        <w:t>202</w:t>
      </w:r>
      <w:r w:rsidR="00E63AD2">
        <w:rPr>
          <w:rFonts w:ascii="Tahoma" w:hAnsi="Tahoma" w:cs="Tahoma"/>
          <w:sz w:val="18"/>
          <w:szCs w:val="18"/>
        </w:rPr>
        <w:t>4</w:t>
      </w:r>
      <w:proofErr w:type="gramEnd"/>
      <w:r w:rsidRPr="00684824">
        <w:rPr>
          <w:rFonts w:ascii="Tahoma" w:hAnsi="Tahoma" w:cs="Tahoma"/>
          <w:sz w:val="18"/>
          <w:szCs w:val="18"/>
        </w:rPr>
        <w:t xml:space="preserve"> agenda by </w:t>
      </w:r>
      <w:r w:rsidR="00394BD9">
        <w:rPr>
          <w:rFonts w:ascii="Tahoma" w:hAnsi="Tahoma" w:cs="Tahoma"/>
          <w:sz w:val="18"/>
          <w:szCs w:val="18"/>
        </w:rPr>
        <w:t>Griffin</w:t>
      </w:r>
      <w:r w:rsidRPr="00684824">
        <w:rPr>
          <w:rFonts w:ascii="Tahoma" w:hAnsi="Tahoma" w:cs="Tahoma"/>
          <w:sz w:val="18"/>
          <w:szCs w:val="18"/>
        </w:rPr>
        <w:t>, 2</w:t>
      </w:r>
      <w:r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Pr="00684824">
        <w:rPr>
          <w:rFonts w:ascii="Tahoma" w:hAnsi="Tahoma" w:cs="Tahoma"/>
          <w:sz w:val="18"/>
          <w:szCs w:val="18"/>
        </w:rPr>
        <w:t xml:space="preserve"> by </w:t>
      </w:r>
      <w:r w:rsidR="00394BD9">
        <w:rPr>
          <w:rFonts w:ascii="Tahoma" w:hAnsi="Tahoma" w:cs="Tahoma"/>
          <w:sz w:val="18"/>
          <w:szCs w:val="18"/>
        </w:rPr>
        <w:t>Mincer</w:t>
      </w:r>
      <w:r w:rsidRPr="00684824">
        <w:rPr>
          <w:rFonts w:ascii="Tahoma" w:hAnsi="Tahoma" w:cs="Tahoma"/>
          <w:sz w:val="18"/>
          <w:szCs w:val="18"/>
        </w:rPr>
        <w:t xml:space="preserve">. All approved, so carried. </w:t>
      </w:r>
    </w:p>
    <w:p w14:paraId="0C1C28D4" w14:textId="77777777" w:rsidR="00852E9D" w:rsidRPr="00684824" w:rsidRDefault="00852E9D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Approval of Minutes</w:t>
      </w:r>
    </w:p>
    <w:p w14:paraId="2F56F51B" w14:textId="0EB653FF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Motion by </w:t>
      </w:r>
      <w:r w:rsidR="00941F7D">
        <w:rPr>
          <w:rFonts w:ascii="Tahoma" w:hAnsi="Tahoma" w:cs="Tahoma"/>
          <w:sz w:val="18"/>
          <w:szCs w:val="18"/>
        </w:rPr>
        <w:t>Griffin</w:t>
      </w:r>
      <w:r w:rsidRPr="00684824">
        <w:rPr>
          <w:rFonts w:ascii="Tahoma" w:hAnsi="Tahoma" w:cs="Tahoma"/>
          <w:sz w:val="18"/>
          <w:szCs w:val="18"/>
        </w:rPr>
        <w:t xml:space="preserve"> to approve </w:t>
      </w:r>
      <w:r w:rsidR="009E07F1">
        <w:rPr>
          <w:rFonts w:ascii="Tahoma" w:hAnsi="Tahoma" w:cs="Tahoma"/>
          <w:sz w:val="18"/>
          <w:szCs w:val="18"/>
        </w:rPr>
        <w:t>February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941F7D">
        <w:rPr>
          <w:rFonts w:ascii="Tahoma" w:hAnsi="Tahoma" w:cs="Tahoma"/>
          <w:sz w:val="18"/>
          <w:szCs w:val="18"/>
        </w:rPr>
        <w:t>22nd</w:t>
      </w:r>
      <w:r w:rsidRPr="00684824"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684824">
        <w:rPr>
          <w:rFonts w:ascii="Tahoma" w:hAnsi="Tahoma" w:cs="Tahoma"/>
          <w:sz w:val="18"/>
          <w:szCs w:val="18"/>
        </w:rPr>
        <w:t>202</w:t>
      </w:r>
      <w:r w:rsidR="00F81200">
        <w:rPr>
          <w:rFonts w:ascii="Tahoma" w:hAnsi="Tahoma" w:cs="Tahoma"/>
          <w:sz w:val="18"/>
          <w:szCs w:val="18"/>
        </w:rPr>
        <w:t>4</w:t>
      </w:r>
      <w:proofErr w:type="gramEnd"/>
      <w:r w:rsidRPr="00684824">
        <w:rPr>
          <w:rFonts w:ascii="Tahoma" w:hAnsi="Tahoma" w:cs="Tahoma"/>
          <w:sz w:val="18"/>
          <w:szCs w:val="18"/>
        </w:rPr>
        <w:t xml:space="preserve"> board minutes, 2</w:t>
      </w:r>
      <w:r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Pr="00684824">
        <w:rPr>
          <w:rFonts w:ascii="Tahoma" w:hAnsi="Tahoma" w:cs="Tahoma"/>
          <w:sz w:val="18"/>
          <w:szCs w:val="18"/>
        </w:rPr>
        <w:t xml:space="preserve"> by </w:t>
      </w:r>
      <w:r w:rsidR="00941F7D">
        <w:rPr>
          <w:rFonts w:ascii="Tahoma" w:hAnsi="Tahoma" w:cs="Tahoma"/>
          <w:sz w:val="18"/>
          <w:szCs w:val="18"/>
        </w:rPr>
        <w:t>Mincer</w:t>
      </w:r>
      <w:r w:rsidRPr="00684824">
        <w:rPr>
          <w:rFonts w:ascii="Tahoma" w:hAnsi="Tahoma" w:cs="Tahoma"/>
          <w:sz w:val="18"/>
          <w:szCs w:val="18"/>
        </w:rPr>
        <w:t xml:space="preserve">. All approved, so carried. </w:t>
      </w:r>
    </w:p>
    <w:p w14:paraId="5DF1CC79" w14:textId="77777777" w:rsidR="00E33ADA" w:rsidRDefault="00E33ADA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4656235D" w14:textId="77777777" w:rsidR="002E1743" w:rsidRDefault="002E1743" w:rsidP="002E1743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Environmental Health Update</w:t>
      </w:r>
    </w:p>
    <w:p w14:paraId="7197838B" w14:textId="77777777" w:rsidR="002E1743" w:rsidRDefault="002E1743" w:rsidP="002E1743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New Business/Financial Report</w:t>
      </w:r>
      <w:r>
        <w:rPr>
          <w:rFonts w:ascii="Tahoma" w:hAnsi="Tahoma" w:cs="Tahoma"/>
          <w:sz w:val="18"/>
          <w:szCs w:val="18"/>
        </w:rPr>
        <w:t xml:space="preserve">: </w:t>
      </w:r>
    </w:p>
    <w:p w14:paraId="5C9E66C0" w14:textId="346554B2" w:rsidR="002E1743" w:rsidRDefault="002E1743" w:rsidP="002E1743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Thye presented EH stats through </w:t>
      </w:r>
      <w:r w:rsidR="00511815">
        <w:rPr>
          <w:rFonts w:ascii="Tahoma" w:hAnsi="Tahoma" w:cs="Tahoma"/>
          <w:sz w:val="18"/>
          <w:szCs w:val="18"/>
        </w:rPr>
        <w:t>Feb</w:t>
      </w:r>
      <w:r>
        <w:rPr>
          <w:rFonts w:ascii="Tahoma" w:hAnsi="Tahoma" w:cs="Tahoma"/>
          <w:sz w:val="18"/>
          <w:szCs w:val="18"/>
        </w:rPr>
        <w:t xml:space="preserve"> 202</w:t>
      </w:r>
      <w:r w:rsidR="00511815">
        <w:rPr>
          <w:rFonts w:ascii="Tahoma" w:hAnsi="Tahoma" w:cs="Tahoma"/>
          <w:sz w:val="18"/>
          <w:szCs w:val="18"/>
        </w:rPr>
        <w:t>4</w:t>
      </w:r>
      <w:r w:rsidR="00F55BF8">
        <w:rPr>
          <w:rFonts w:ascii="Tahoma" w:hAnsi="Tahoma" w:cs="Tahoma"/>
          <w:sz w:val="18"/>
          <w:szCs w:val="18"/>
        </w:rPr>
        <w:t>;</w:t>
      </w:r>
      <w:r w:rsidR="00F55BF8" w:rsidRPr="00F55BF8">
        <w:rPr>
          <w:rFonts w:ascii="Tahoma" w:hAnsi="Tahoma" w:cs="Tahoma"/>
          <w:sz w:val="18"/>
          <w:szCs w:val="18"/>
        </w:rPr>
        <w:t xml:space="preserve"> </w:t>
      </w:r>
      <w:r w:rsidR="00F55BF8">
        <w:rPr>
          <w:rFonts w:ascii="Tahoma" w:hAnsi="Tahoma" w:cs="Tahoma"/>
          <w:sz w:val="18"/>
          <w:szCs w:val="18"/>
        </w:rPr>
        <w:t xml:space="preserve">McElhinney presented the EH finances through </w:t>
      </w:r>
      <w:r w:rsidR="00E50D55">
        <w:rPr>
          <w:rFonts w:ascii="Tahoma" w:hAnsi="Tahoma" w:cs="Tahoma"/>
          <w:sz w:val="18"/>
          <w:szCs w:val="18"/>
        </w:rPr>
        <w:t>Feb</w:t>
      </w:r>
      <w:r w:rsidR="00F55BF8">
        <w:rPr>
          <w:rFonts w:ascii="Tahoma" w:hAnsi="Tahoma" w:cs="Tahoma"/>
          <w:sz w:val="18"/>
          <w:szCs w:val="18"/>
        </w:rPr>
        <w:t xml:space="preserve"> 202</w:t>
      </w:r>
      <w:r w:rsidR="00E50D55">
        <w:rPr>
          <w:rFonts w:ascii="Tahoma" w:hAnsi="Tahoma" w:cs="Tahoma"/>
          <w:sz w:val="18"/>
          <w:szCs w:val="18"/>
        </w:rPr>
        <w:t>4</w:t>
      </w:r>
      <w:r w:rsidR="00F55BF8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Thye reported that </w:t>
      </w:r>
      <w:r w:rsidR="00AF65D9">
        <w:rPr>
          <w:rFonts w:ascii="Tahoma" w:hAnsi="Tahoma" w:cs="Tahoma"/>
          <w:sz w:val="18"/>
          <w:szCs w:val="18"/>
        </w:rPr>
        <w:t xml:space="preserve">he has placed a water test card at the Farm Store to increase awareness. </w:t>
      </w:r>
      <w:r w:rsidR="001563DE">
        <w:rPr>
          <w:rFonts w:ascii="Tahoma" w:hAnsi="Tahoma" w:cs="Tahoma"/>
          <w:sz w:val="18"/>
          <w:szCs w:val="18"/>
        </w:rPr>
        <w:t xml:space="preserve">Thye reports he attended a DNR meeting </w:t>
      </w:r>
      <w:r w:rsidR="00B03568">
        <w:rPr>
          <w:rFonts w:ascii="Tahoma" w:hAnsi="Tahoma" w:cs="Tahoma"/>
          <w:sz w:val="18"/>
          <w:szCs w:val="18"/>
        </w:rPr>
        <w:t>about wells and updates to septic mandates coming soon</w:t>
      </w:r>
      <w:r w:rsidR="002E5AC0">
        <w:rPr>
          <w:rFonts w:ascii="Tahoma" w:hAnsi="Tahoma" w:cs="Tahoma"/>
          <w:sz w:val="18"/>
          <w:szCs w:val="18"/>
        </w:rPr>
        <w:t xml:space="preserve"> and there was a discussion about drought conditions and flood </w:t>
      </w:r>
      <w:r w:rsidR="0086638F">
        <w:rPr>
          <w:rFonts w:ascii="Tahoma" w:hAnsi="Tahoma" w:cs="Tahoma"/>
          <w:sz w:val="18"/>
          <w:szCs w:val="18"/>
        </w:rPr>
        <w:t>plains</w:t>
      </w:r>
      <w:r w:rsidR="002E5AC0">
        <w:rPr>
          <w:rFonts w:ascii="Tahoma" w:hAnsi="Tahoma" w:cs="Tahoma"/>
          <w:sz w:val="18"/>
          <w:szCs w:val="18"/>
        </w:rPr>
        <w:t xml:space="preserve"> held</w:t>
      </w:r>
      <w:r w:rsidR="00B03568">
        <w:rPr>
          <w:rFonts w:ascii="Tahoma" w:hAnsi="Tahoma" w:cs="Tahoma"/>
          <w:sz w:val="18"/>
          <w:szCs w:val="18"/>
        </w:rPr>
        <w:t xml:space="preserve">. </w:t>
      </w:r>
      <w:r w:rsidR="00232394">
        <w:rPr>
          <w:rFonts w:ascii="Tahoma" w:hAnsi="Tahoma" w:cs="Tahoma"/>
          <w:sz w:val="18"/>
          <w:szCs w:val="18"/>
        </w:rPr>
        <w:t xml:space="preserve">Thye states he received </w:t>
      </w:r>
      <w:r w:rsidR="00755907">
        <w:rPr>
          <w:rFonts w:ascii="Tahoma" w:hAnsi="Tahoma" w:cs="Tahoma"/>
          <w:sz w:val="18"/>
          <w:szCs w:val="18"/>
        </w:rPr>
        <w:t xml:space="preserve">6.5 CEU’s for the meeting. 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43D8CC4F" w14:textId="77777777" w:rsidR="002E1743" w:rsidRDefault="002E1743" w:rsidP="002E1743">
      <w:pPr>
        <w:spacing w:after="0"/>
        <w:rPr>
          <w:rFonts w:ascii="Tahoma" w:hAnsi="Tahoma" w:cs="Tahoma"/>
          <w:sz w:val="18"/>
          <w:szCs w:val="18"/>
        </w:rPr>
      </w:pPr>
    </w:p>
    <w:p w14:paraId="6F22D680" w14:textId="77777777" w:rsidR="002E1743" w:rsidRDefault="002E1743" w:rsidP="002E1743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Old Business</w:t>
      </w:r>
      <w:r>
        <w:rPr>
          <w:rFonts w:ascii="Tahoma" w:hAnsi="Tahoma" w:cs="Tahoma"/>
          <w:sz w:val="18"/>
          <w:szCs w:val="18"/>
        </w:rPr>
        <w:t>:</w:t>
      </w:r>
    </w:p>
    <w:p w14:paraId="268BEA9B" w14:textId="77777777" w:rsidR="002E1743" w:rsidRDefault="002E1743" w:rsidP="002E1743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None</w:t>
      </w:r>
    </w:p>
    <w:p w14:paraId="60B40AC2" w14:textId="77777777" w:rsidR="002E1743" w:rsidRDefault="002E1743" w:rsidP="002E1743">
      <w:pPr>
        <w:spacing w:after="0"/>
        <w:rPr>
          <w:rFonts w:ascii="Tahoma" w:hAnsi="Tahoma" w:cs="Tahoma"/>
          <w:sz w:val="18"/>
          <w:szCs w:val="18"/>
        </w:rPr>
      </w:pPr>
    </w:p>
    <w:p w14:paraId="760D9522" w14:textId="77777777" w:rsidR="002E1743" w:rsidRDefault="002E1743" w:rsidP="002E1743">
      <w:pPr>
        <w:spacing w:after="0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Thye exited meeting.</w:t>
      </w:r>
    </w:p>
    <w:p w14:paraId="149A30BD" w14:textId="7E0E9033" w:rsidR="005252BE" w:rsidRDefault="005252BE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7C4C806E" w14:textId="668AD564" w:rsidR="00852E9D" w:rsidRPr="00684824" w:rsidRDefault="00852E9D" w:rsidP="00852E9D">
      <w:pPr>
        <w:spacing w:after="0"/>
        <w:rPr>
          <w:rFonts w:ascii="Tahoma" w:hAnsi="Tahoma" w:cs="Tahoma"/>
          <w:i/>
          <w:iCs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Public Health/Home Health Update</w:t>
      </w:r>
    </w:p>
    <w:p w14:paraId="1DE7FCFD" w14:textId="71A1320D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  <w:u w:val="single"/>
        </w:rPr>
        <w:t>New business</w:t>
      </w:r>
      <w:r w:rsidR="00542F01">
        <w:rPr>
          <w:rFonts w:ascii="Tahoma" w:hAnsi="Tahoma" w:cs="Tahoma"/>
          <w:sz w:val="18"/>
          <w:szCs w:val="18"/>
          <w:u w:val="single"/>
        </w:rPr>
        <w:t>:</w:t>
      </w:r>
      <w:r w:rsidRPr="00684824">
        <w:rPr>
          <w:rFonts w:ascii="Tahoma" w:hAnsi="Tahoma" w:cs="Tahoma"/>
          <w:sz w:val="18"/>
          <w:szCs w:val="18"/>
        </w:rPr>
        <w:t xml:space="preserve"> </w:t>
      </w:r>
    </w:p>
    <w:p w14:paraId="67E147A8" w14:textId="1E449123" w:rsidR="00852E9D" w:rsidRDefault="00146709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L. McElhinney presented </w:t>
      </w:r>
      <w:r w:rsidR="00B8339E">
        <w:rPr>
          <w:rFonts w:ascii="Tahoma" w:hAnsi="Tahoma" w:cs="Tahoma"/>
          <w:sz w:val="18"/>
          <w:szCs w:val="18"/>
        </w:rPr>
        <w:t>financial and home visit caseload data through Feb 2024</w:t>
      </w:r>
      <w:r w:rsidR="00CA2B7C">
        <w:rPr>
          <w:rFonts w:ascii="Tahoma" w:hAnsi="Tahoma" w:cs="Tahoma"/>
          <w:sz w:val="18"/>
          <w:szCs w:val="18"/>
        </w:rPr>
        <w:t>.</w:t>
      </w:r>
      <w:r w:rsidR="007617BF">
        <w:rPr>
          <w:rFonts w:ascii="Tahoma" w:hAnsi="Tahoma" w:cs="Tahoma"/>
          <w:sz w:val="18"/>
          <w:szCs w:val="18"/>
        </w:rPr>
        <w:t xml:space="preserve"> L. McElhinney reported that Milestones had amended the contract to increase </w:t>
      </w:r>
      <w:r w:rsidR="00CD03C5">
        <w:rPr>
          <w:rFonts w:ascii="Tahoma" w:hAnsi="Tahoma" w:cs="Tahoma"/>
          <w:sz w:val="18"/>
          <w:szCs w:val="18"/>
        </w:rPr>
        <w:t>$1500 for homemaker services.</w:t>
      </w:r>
    </w:p>
    <w:p w14:paraId="78520529" w14:textId="77777777" w:rsidR="00CA2B7C" w:rsidRDefault="00CA2B7C" w:rsidP="00852E9D">
      <w:pPr>
        <w:spacing w:after="0"/>
        <w:rPr>
          <w:rFonts w:ascii="Tahoma" w:hAnsi="Tahoma" w:cs="Tahoma"/>
          <w:sz w:val="18"/>
          <w:szCs w:val="18"/>
        </w:rPr>
      </w:pPr>
    </w:p>
    <w:p w14:paraId="07BCC44D" w14:textId="6DC9147E" w:rsidR="00CA2B7C" w:rsidRDefault="00CA2B7C" w:rsidP="00852E9D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CA2B7C">
        <w:rPr>
          <w:rFonts w:ascii="Tahoma" w:hAnsi="Tahoma" w:cs="Tahoma"/>
          <w:sz w:val="18"/>
          <w:szCs w:val="18"/>
          <w:u w:val="single"/>
        </w:rPr>
        <w:t>Vax Care Update</w:t>
      </w:r>
      <w:r>
        <w:rPr>
          <w:rFonts w:ascii="Tahoma" w:hAnsi="Tahoma" w:cs="Tahoma"/>
          <w:sz w:val="18"/>
          <w:szCs w:val="18"/>
          <w:u w:val="single"/>
        </w:rPr>
        <w:t>:</w:t>
      </w:r>
    </w:p>
    <w:p w14:paraId="3F0370EB" w14:textId="13E2C58B" w:rsidR="00CA2B7C" w:rsidRDefault="00D76E68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L. McElhinney presented she and Brandy had been meeting with Vax Care</w:t>
      </w:r>
      <w:r w:rsidR="00341536">
        <w:rPr>
          <w:rFonts w:ascii="Tahoma" w:hAnsi="Tahoma" w:cs="Tahoma"/>
          <w:sz w:val="18"/>
          <w:szCs w:val="18"/>
        </w:rPr>
        <w:t xml:space="preserve"> to inquire about a partnership for private vaccines</w:t>
      </w:r>
      <w:r w:rsidR="005F0503">
        <w:rPr>
          <w:rFonts w:ascii="Tahoma" w:hAnsi="Tahoma" w:cs="Tahoma"/>
          <w:sz w:val="18"/>
          <w:szCs w:val="18"/>
        </w:rPr>
        <w:t>. L. McElhinney states there is a small cost of $20 per month for equipment</w:t>
      </w:r>
      <w:r w:rsidR="009601B3">
        <w:rPr>
          <w:rFonts w:ascii="Tahoma" w:hAnsi="Tahoma" w:cs="Tahoma"/>
          <w:sz w:val="18"/>
          <w:szCs w:val="18"/>
        </w:rPr>
        <w:t xml:space="preserve"> needed and that cost comes out of the money to be reimbursed to LCPH for administration fees</w:t>
      </w:r>
      <w:r w:rsidR="00824AA0">
        <w:rPr>
          <w:rFonts w:ascii="Tahoma" w:hAnsi="Tahoma" w:cs="Tahoma"/>
          <w:sz w:val="18"/>
          <w:szCs w:val="18"/>
        </w:rPr>
        <w:t>. L. McElhinney reported LCPH was in a waiting pattern before being able to on-board with Vax Care</w:t>
      </w:r>
      <w:r w:rsidR="00341536">
        <w:rPr>
          <w:rFonts w:ascii="Tahoma" w:hAnsi="Tahoma" w:cs="Tahoma"/>
          <w:sz w:val="18"/>
          <w:szCs w:val="18"/>
        </w:rPr>
        <w:t xml:space="preserve"> that would take 30-45 days. </w:t>
      </w:r>
    </w:p>
    <w:p w14:paraId="42A99146" w14:textId="77777777" w:rsidR="00E920ED" w:rsidRDefault="00E920E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201E9791" w14:textId="4D63828E" w:rsidR="00E920ED" w:rsidRPr="0032104F" w:rsidRDefault="0032104F" w:rsidP="00852E9D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32104F">
        <w:rPr>
          <w:rFonts w:ascii="Tahoma" w:hAnsi="Tahoma" w:cs="Tahoma"/>
          <w:sz w:val="18"/>
          <w:szCs w:val="18"/>
          <w:u w:val="single"/>
        </w:rPr>
        <w:t>COVID Guidance Update:</w:t>
      </w:r>
    </w:p>
    <w:p w14:paraId="42D9EFDC" w14:textId="2B4E8809" w:rsidR="0032104F" w:rsidRDefault="0032104F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L. McElhinney reported that </w:t>
      </w:r>
      <w:r w:rsidR="0025258E">
        <w:rPr>
          <w:rFonts w:ascii="Tahoma" w:hAnsi="Tahoma" w:cs="Tahoma"/>
          <w:sz w:val="18"/>
          <w:szCs w:val="18"/>
        </w:rPr>
        <w:t>Iowa HHS had updated their COVID guidance to recommend those with respiratory symptoms (not just those with COVID-19)</w:t>
      </w:r>
      <w:r w:rsidR="00A32605">
        <w:rPr>
          <w:rFonts w:ascii="Tahoma" w:hAnsi="Tahoma" w:cs="Tahoma"/>
          <w:sz w:val="18"/>
          <w:szCs w:val="18"/>
        </w:rPr>
        <w:t xml:space="preserve"> are to be excluded until fever-free for 24 hours without the use of fever reducing medication AND respiratory symptoms are mild and improving. L. McElhinney reports the CDC has also adopted these recommendations</w:t>
      </w:r>
      <w:r w:rsidR="00AA66E8">
        <w:rPr>
          <w:rFonts w:ascii="Tahoma" w:hAnsi="Tahoma" w:cs="Tahoma"/>
          <w:sz w:val="18"/>
          <w:szCs w:val="18"/>
        </w:rPr>
        <w:t xml:space="preserve">, but the guidance for health care workers has not changed. </w:t>
      </w:r>
    </w:p>
    <w:p w14:paraId="6DD87C57" w14:textId="77777777" w:rsidR="00660423" w:rsidRDefault="00660423" w:rsidP="00852E9D">
      <w:pPr>
        <w:spacing w:after="0"/>
        <w:rPr>
          <w:rFonts w:ascii="Tahoma" w:hAnsi="Tahoma" w:cs="Tahoma"/>
          <w:sz w:val="18"/>
          <w:szCs w:val="18"/>
        </w:rPr>
      </w:pPr>
    </w:p>
    <w:p w14:paraId="68095188" w14:textId="39CC238E" w:rsidR="00660423" w:rsidRPr="00660423" w:rsidRDefault="00660423" w:rsidP="00852E9D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660423">
        <w:rPr>
          <w:rFonts w:ascii="Tahoma" w:hAnsi="Tahoma" w:cs="Tahoma"/>
          <w:sz w:val="18"/>
          <w:szCs w:val="18"/>
          <w:u w:val="single"/>
        </w:rPr>
        <w:t>2023 Mosquito Surveillance Report:</w:t>
      </w:r>
    </w:p>
    <w:p w14:paraId="3CFA6E96" w14:textId="7A865A76" w:rsidR="00660423" w:rsidRPr="00D76E68" w:rsidRDefault="00C727CC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L. McElhinney presented the </w:t>
      </w:r>
      <w:r w:rsidR="008F6C62">
        <w:rPr>
          <w:rFonts w:ascii="Tahoma" w:hAnsi="Tahoma" w:cs="Tahoma"/>
          <w:sz w:val="18"/>
          <w:szCs w:val="18"/>
        </w:rPr>
        <w:t xml:space="preserve">2023 Mosquito Surveillance Report </w:t>
      </w:r>
      <w:r w:rsidR="00B5040D">
        <w:rPr>
          <w:rFonts w:ascii="Tahoma" w:hAnsi="Tahoma" w:cs="Tahoma"/>
          <w:sz w:val="18"/>
          <w:szCs w:val="18"/>
        </w:rPr>
        <w:t xml:space="preserve">which highlights mosquito surveillance that took place </w:t>
      </w:r>
      <w:r w:rsidR="006C614E">
        <w:rPr>
          <w:rFonts w:ascii="Tahoma" w:hAnsi="Tahoma" w:cs="Tahoma"/>
          <w:sz w:val="18"/>
          <w:szCs w:val="18"/>
        </w:rPr>
        <w:t xml:space="preserve">from June 5 to October 4, 2023. </w:t>
      </w:r>
    </w:p>
    <w:p w14:paraId="35D6E017" w14:textId="77777777" w:rsidR="00E05DAA" w:rsidRDefault="00E05DAA" w:rsidP="00852E9D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14:paraId="0FDEE8BE" w14:textId="27745B14" w:rsidR="00852E9D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  <w:u w:val="single"/>
        </w:rPr>
        <w:lastRenderedPageBreak/>
        <w:t>Old Business</w:t>
      </w:r>
      <w:r w:rsidRPr="00684824">
        <w:rPr>
          <w:rFonts w:ascii="Tahoma" w:hAnsi="Tahoma" w:cs="Tahoma"/>
          <w:sz w:val="18"/>
          <w:szCs w:val="18"/>
        </w:rPr>
        <w:t xml:space="preserve">: </w:t>
      </w:r>
    </w:p>
    <w:p w14:paraId="3DD89537" w14:textId="563E5B18" w:rsidR="0018759E" w:rsidRPr="00684824" w:rsidRDefault="0018759E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L. McElhinney reported that Johnson County had reached out with plans to resume </w:t>
      </w:r>
      <w:r w:rsidR="00484BA1">
        <w:rPr>
          <w:rFonts w:ascii="Tahoma" w:hAnsi="Tahoma" w:cs="Tahoma"/>
          <w:sz w:val="18"/>
          <w:szCs w:val="18"/>
        </w:rPr>
        <w:t xml:space="preserve">quarterly STI testing in Louisa County. </w:t>
      </w:r>
    </w:p>
    <w:p w14:paraId="5D913A3F" w14:textId="77777777" w:rsidR="00E05DAA" w:rsidRDefault="00E05DAA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64FF7F98" w14:textId="5692ECBF" w:rsidR="00852E9D" w:rsidRDefault="00852E9D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Public Input</w:t>
      </w:r>
    </w:p>
    <w:p w14:paraId="0773CDE2" w14:textId="0C51DFA2" w:rsidR="00484BA1" w:rsidRPr="009D1138" w:rsidRDefault="009D1138" w:rsidP="00852E9D">
      <w:pPr>
        <w:spacing w:after="0"/>
        <w:rPr>
          <w:rFonts w:ascii="Tahoma" w:hAnsi="Tahoma" w:cs="Tahoma"/>
          <w:bCs/>
          <w:sz w:val="18"/>
          <w:szCs w:val="18"/>
        </w:rPr>
      </w:pPr>
      <w:r w:rsidRPr="009D1138">
        <w:rPr>
          <w:rFonts w:ascii="Tahoma" w:hAnsi="Tahoma" w:cs="Tahoma"/>
          <w:bCs/>
          <w:sz w:val="18"/>
          <w:szCs w:val="18"/>
        </w:rPr>
        <w:t>None</w:t>
      </w:r>
    </w:p>
    <w:p w14:paraId="70F65197" w14:textId="77777777" w:rsidR="00852E9D" w:rsidRPr="009D1138" w:rsidRDefault="00852E9D" w:rsidP="00852E9D">
      <w:pPr>
        <w:spacing w:after="0"/>
        <w:rPr>
          <w:rFonts w:ascii="Tahoma" w:hAnsi="Tahoma" w:cs="Tahoma"/>
          <w:bCs/>
          <w:sz w:val="18"/>
          <w:szCs w:val="18"/>
        </w:rPr>
      </w:pPr>
    </w:p>
    <w:p w14:paraId="34A50524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Meeting</w:t>
      </w:r>
    </w:p>
    <w:p w14:paraId="39C31683" w14:textId="4FB3D7C3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Next BOH meeting: Tuesday, </w:t>
      </w:r>
      <w:r w:rsidR="00FA39FC">
        <w:rPr>
          <w:rFonts w:ascii="Tahoma" w:hAnsi="Tahoma" w:cs="Tahoma"/>
          <w:sz w:val="18"/>
          <w:szCs w:val="18"/>
        </w:rPr>
        <w:t>April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FA39FC">
        <w:rPr>
          <w:rFonts w:ascii="Tahoma" w:hAnsi="Tahoma" w:cs="Tahoma"/>
          <w:sz w:val="18"/>
          <w:szCs w:val="18"/>
        </w:rPr>
        <w:t>9</w:t>
      </w:r>
      <w:r w:rsidRPr="00684824">
        <w:rPr>
          <w:rFonts w:ascii="Tahoma" w:hAnsi="Tahoma" w:cs="Tahoma"/>
          <w:sz w:val="18"/>
          <w:szCs w:val="18"/>
          <w:vertAlign w:val="superscript"/>
        </w:rPr>
        <w:t>th</w:t>
      </w:r>
      <w:r w:rsidRPr="00684824">
        <w:rPr>
          <w:rFonts w:ascii="Tahoma" w:hAnsi="Tahoma" w:cs="Tahoma"/>
          <w:sz w:val="18"/>
          <w:szCs w:val="18"/>
        </w:rPr>
        <w:t xml:space="preserve"> @ </w:t>
      </w:r>
      <w:r w:rsidR="00241E84">
        <w:rPr>
          <w:rFonts w:ascii="Tahoma" w:hAnsi="Tahoma" w:cs="Tahoma"/>
          <w:sz w:val="18"/>
          <w:szCs w:val="18"/>
        </w:rPr>
        <w:t>5:30pm</w:t>
      </w:r>
    </w:p>
    <w:p w14:paraId="0C4370AA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1245F1C4" w14:textId="77777777" w:rsidR="00852E9D" w:rsidRPr="00684824" w:rsidRDefault="00852E9D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Adjournment</w:t>
      </w:r>
    </w:p>
    <w:p w14:paraId="2058B509" w14:textId="2E8B8E62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There being no further business, motion to adjourn by </w:t>
      </w:r>
      <w:r w:rsidR="00A95277">
        <w:rPr>
          <w:rFonts w:ascii="Tahoma" w:hAnsi="Tahoma" w:cs="Tahoma"/>
          <w:sz w:val="18"/>
          <w:szCs w:val="18"/>
        </w:rPr>
        <w:t>Mincer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684824">
        <w:rPr>
          <w:rFonts w:ascii="Tahoma" w:hAnsi="Tahoma" w:cs="Tahoma"/>
          <w:sz w:val="18"/>
          <w:szCs w:val="18"/>
        </w:rPr>
        <w:t>at</w:t>
      </w:r>
      <w:proofErr w:type="gramEnd"/>
      <w:r w:rsidRPr="00684824">
        <w:rPr>
          <w:rFonts w:ascii="Tahoma" w:hAnsi="Tahoma" w:cs="Tahoma"/>
          <w:sz w:val="18"/>
          <w:szCs w:val="18"/>
        </w:rPr>
        <w:t xml:space="preserve"> </w:t>
      </w:r>
      <w:r w:rsidR="008E7D49">
        <w:rPr>
          <w:rFonts w:ascii="Tahoma" w:hAnsi="Tahoma" w:cs="Tahoma"/>
          <w:sz w:val="18"/>
          <w:szCs w:val="18"/>
        </w:rPr>
        <w:t>1</w:t>
      </w:r>
      <w:r w:rsidR="00FA39FC">
        <w:rPr>
          <w:rFonts w:ascii="Tahoma" w:hAnsi="Tahoma" w:cs="Tahoma"/>
          <w:sz w:val="18"/>
          <w:szCs w:val="18"/>
        </w:rPr>
        <w:t>755</w:t>
      </w:r>
      <w:r w:rsidRPr="00684824">
        <w:rPr>
          <w:rFonts w:ascii="Tahoma" w:hAnsi="Tahoma" w:cs="Tahoma"/>
          <w:sz w:val="18"/>
          <w:szCs w:val="18"/>
        </w:rPr>
        <w:t>, 2</w:t>
      </w:r>
      <w:r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Pr="00684824">
        <w:rPr>
          <w:rFonts w:ascii="Tahoma" w:hAnsi="Tahoma" w:cs="Tahoma"/>
          <w:sz w:val="18"/>
          <w:szCs w:val="18"/>
        </w:rPr>
        <w:t xml:space="preserve"> by </w:t>
      </w:r>
      <w:r w:rsidR="00A95277">
        <w:rPr>
          <w:rFonts w:ascii="Tahoma" w:hAnsi="Tahoma" w:cs="Tahoma"/>
          <w:sz w:val="18"/>
          <w:szCs w:val="18"/>
        </w:rPr>
        <w:t>Griffin</w:t>
      </w:r>
      <w:r w:rsidRPr="00684824">
        <w:rPr>
          <w:rFonts w:ascii="Tahoma" w:hAnsi="Tahoma" w:cs="Tahoma"/>
          <w:sz w:val="18"/>
          <w:szCs w:val="18"/>
        </w:rPr>
        <w:t xml:space="preserve">. </w:t>
      </w:r>
    </w:p>
    <w:p w14:paraId="0625E307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76834554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250793CA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>Respectfully Submitted,</w:t>
      </w:r>
    </w:p>
    <w:p w14:paraId="2EBD71FE" w14:textId="2933ADD9" w:rsidR="00852E9D" w:rsidRPr="00684824" w:rsidRDefault="00241E84" w:rsidP="00852E9D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Leah McElhinney</w:t>
      </w:r>
    </w:p>
    <w:p w14:paraId="34CAED4C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Secretary Pro </w:t>
      </w:r>
      <w:proofErr w:type="spellStart"/>
      <w:r w:rsidRPr="00684824">
        <w:rPr>
          <w:rFonts w:ascii="Tahoma" w:hAnsi="Tahoma" w:cs="Tahoma"/>
          <w:sz w:val="18"/>
          <w:szCs w:val="18"/>
        </w:rPr>
        <w:t>Tem</w:t>
      </w:r>
      <w:proofErr w:type="spellEnd"/>
    </w:p>
    <w:p w14:paraId="67FE5626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233BCBF8" w14:textId="77777777" w:rsidR="00852E9D" w:rsidRPr="00684824" w:rsidRDefault="00852E9D" w:rsidP="00852E9D">
      <w:pPr>
        <w:spacing w:after="0" w:line="480" w:lineRule="auto"/>
        <w:rPr>
          <w:rFonts w:ascii="Tahoma" w:hAnsi="Tahoma" w:cs="Tahoma"/>
          <w:sz w:val="18"/>
          <w:szCs w:val="18"/>
        </w:rPr>
      </w:pPr>
    </w:p>
    <w:p w14:paraId="480CAC9B" w14:textId="77777777" w:rsidR="00852E9D" w:rsidRPr="00684824" w:rsidRDefault="00852E9D" w:rsidP="00852E9D">
      <w:pPr>
        <w:spacing w:after="0" w:line="480" w:lineRule="auto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Motion to Approve: </w:t>
      </w:r>
    </w:p>
    <w:p w14:paraId="29468309" w14:textId="77777777" w:rsidR="00852E9D" w:rsidRPr="00684824" w:rsidRDefault="00852E9D" w:rsidP="00852E9D">
      <w:pPr>
        <w:spacing w:after="0" w:line="480" w:lineRule="auto"/>
        <w:rPr>
          <w:rFonts w:ascii="Tahoma" w:hAnsi="Tahoma" w:cs="Tahoma"/>
          <w:sz w:val="18"/>
          <w:szCs w:val="18"/>
        </w:rPr>
      </w:pPr>
    </w:p>
    <w:p w14:paraId="720E767F" w14:textId="20581EC5" w:rsidR="00D50FC3" w:rsidRDefault="00852E9D" w:rsidP="00894E5A">
      <w:pPr>
        <w:spacing w:after="0" w:line="480" w:lineRule="auto"/>
      </w:pPr>
      <w:r w:rsidRPr="00684824">
        <w:rPr>
          <w:rFonts w:ascii="Tahoma" w:hAnsi="Tahoma" w:cs="Tahoma"/>
          <w:sz w:val="18"/>
          <w:szCs w:val="18"/>
        </w:rPr>
        <w:t>1</w:t>
      </w:r>
      <w:r w:rsidRPr="00684824">
        <w:rPr>
          <w:rFonts w:ascii="Tahoma" w:hAnsi="Tahoma" w:cs="Tahoma"/>
          <w:sz w:val="18"/>
          <w:szCs w:val="18"/>
          <w:vertAlign w:val="superscript"/>
        </w:rPr>
        <w:t>st</w:t>
      </w:r>
      <w:r w:rsidRPr="00684824">
        <w:rPr>
          <w:rFonts w:ascii="Tahoma" w:hAnsi="Tahoma" w:cs="Tahoma"/>
          <w:sz w:val="18"/>
          <w:szCs w:val="18"/>
        </w:rPr>
        <w:t>: ____________________________</w:t>
      </w:r>
      <w:r w:rsidRPr="00684824">
        <w:rPr>
          <w:rFonts w:ascii="Tahoma" w:hAnsi="Tahoma" w:cs="Tahoma"/>
          <w:sz w:val="18"/>
          <w:szCs w:val="18"/>
        </w:rPr>
        <w:tab/>
      </w:r>
      <w:r w:rsidRPr="00684824">
        <w:rPr>
          <w:rFonts w:ascii="Tahoma" w:hAnsi="Tahoma" w:cs="Tahoma"/>
          <w:sz w:val="18"/>
          <w:szCs w:val="18"/>
        </w:rPr>
        <w:tab/>
        <w:t>2</w:t>
      </w:r>
      <w:r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Pr="00684824">
        <w:rPr>
          <w:rFonts w:ascii="Tahoma" w:hAnsi="Tahoma" w:cs="Tahoma"/>
          <w:sz w:val="18"/>
          <w:szCs w:val="18"/>
        </w:rPr>
        <w:t>:  ____________________________</w:t>
      </w:r>
    </w:p>
    <w:sectPr w:rsidR="00D50FC3" w:rsidSect="001741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3B42" w14:textId="77777777" w:rsidR="001741C6" w:rsidRDefault="001741C6">
      <w:pPr>
        <w:spacing w:after="0" w:line="240" w:lineRule="auto"/>
      </w:pPr>
      <w:r>
        <w:separator/>
      </w:r>
    </w:p>
  </w:endnote>
  <w:endnote w:type="continuationSeparator" w:id="0">
    <w:p w14:paraId="61856A42" w14:textId="77777777" w:rsidR="001741C6" w:rsidRDefault="0017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A0EE" w14:textId="77777777" w:rsidR="005F1E46" w:rsidRDefault="005F1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65B3" w14:textId="77777777" w:rsidR="005F1E46" w:rsidRDefault="005F1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A728" w14:textId="77777777" w:rsidR="005F1E46" w:rsidRDefault="005F1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CADE" w14:textId="77777777" w:rsidR="001741C6" w:rsidRDefault="001741C6">
      <w:pPr>
        <w:spacing w:after="0" w:line="240" w:lineRule="auto"/>
      </w:pPr>
      <w:r>
        <w:separator/>
      </w:r>
    </w:p>
  </w:footnote>
  <w:footnote w:type="continuationSeparator" w:id="0">
    <w:p w14:paraId="066D981E" w14:textId="77777777" w:rsidR="001741C6" w:rsidRDefault="0017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65D8" w14:textId="77777777" w:rsidR="005F1E46" w:rsidRDefault="005F1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0E25" w14:textId="5E794ED2" w:rsidR="005F1E46" w:rsidRDefault="005F1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A46C" w14:textId="77777777" w:rsidR="005F1E46" w:rsidRDefault="005F1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9D"/>
    <w:rsid w:val="000011D2"/>
    <w:rsid w:val="00023F5A"/>
    <w:rsid w:val="000338BD"/>
    <w:rsid w:val="000340B7"/>
    <w:rsid w:val="00041642"/>
    <w:rsid w:val="00044FB8"/>
    <w:rsid w:val="00056AB2"/>
    <w:rsid w:val="00061405"/>
    <w:rsid w:val="000655B3"/>
    <w:rsid w:val="000A43B2"/>
    <w:rsid w:val="000B13BF"/>
    <w:rsid w:val="000E7423"/>
    <w:rsid w:val="001302A6"/>
    <w:rsid w:val="00142FA6"/>
    <w:rsid w:val="00146709"/>
    <w:rsid w:val="00151755"/>
    <w:rsid w:val="00151E3E"/>
    <w:rsid w:val="001563DE"/>
    <w:rsid w:val="00162154"/>
    <w:rsid w:val="00164F57"/>
    <w:rsid w:val="001741C6"/>
    <w:rsid w:val="001763E2"/>
    <w:rsid w:val="00177C28"/>
    <w:rsid w:val="00180D5F"/>
    <w:rsid w:val="0018759E"/>
    <w:rsid w:val="001E5446"/>
    <w:rsid w:val="002103C7"/>
    <w:rsid w:val="00221C38"/>
    <w:rsid w:val="00230BD2"/>
    <w:rsid w:val="00232394"/>
    <w:rsid w:val="0023730A"/>
    <w:rsid w:val="00241E84"/>
    <w:rsid w:val="00245C87"/>
    <w:rsid w:val="00247A5B"/>
    <w:rsid w:val="00250501"/>
    <w:rsid w:val="0025258E"/>
    <w:rsid w:val="002653F1"/>
    <w:rsid w:val="002B22AA"/>
    <w:rsid w:val="002E1743"/>
    <w:rsid w:val="002E5AC0"/>
    <w:rsid w:val="0032104F"/>
    <w:rsid w:val="0032165D"/>
    <w:rsid w:val="00341225"/>
    <w:rsid w:val="00341536"/>
    <w:rsid w:val="003535A5"/>
    <w:rsid w:val="003659EC"/>
    <w:rsid w:val="0038161E"/>
    <w:rsid w:val="00394BD9"/>
    <w:rsid w:val="00394DA7"/>
    <w:rsid w:val="003A3A77"/>
    <w:rsid w:val="003F7891"/>
    <w:rsid w:val="00411328"/>
    <w:rsid w:val="00414309"/>
    <w:rsid w:val="00425E8C"/>
    <w:rsid w:val="0042655A"/>
    <w:rsid w:val="0043267D"/>
    <w:rsid w:val="004344F5"/>
    <w:rsid w:val="00452C2E"/>
    <w:rsid w:val="0046215D"/>
    <w:rsid w:val="00480FED"/>
    <w:rsid w:val="0048297E"/>
    <w:rsid w:val="00484BA1"/>
    <w:rsid w:val="004C2FFC"/>
    <w:rsid w:val="004D2EED"/>
    <w:rsid w:val="004E1D01"/>
    <w:rsid w:val="004E78C5"/>
    <w:rsid w:val="00511815"/>
    <w:rsid w:val="00513CC5"/>
    <w:rsid w:val="005252BE"/>
    <w:rsid w:val="00542F01"/>
    <w:rsid w:val="00564079"/>
    <w:rsid w:val="005C7A53"/>
    <w:rsid w:val="005D6F62"/>
    <w:rsid w:val="005F0503"/>
    <w:rsid w:val="005F1E46"/>
    <w:rsid w:val="005F4935"/>
    <w:rsid w:val="005F6A08"/>
    <w:rsid w:val="00635E3F"/>
    <w:rsid w:val="0064572B"/>
    <w:rsid w:val="00651E85"/>
    <w:rsid w:val="00660423"/>
    <w:rsid w:val="006A75DB"/>
    <w:rsid w:val="006B5796"/>
    <w:rsid w:val="006B6CED"/>
    <w:rsid w:val="006C166F"/>
    <w:rsid w:val="006C614E"/>
    <w:rsid w:val="00735EA9"/>
    <w:rsid w:val="007410E0"/>
    <w:rsid w:val="0074128A"/>
    <w:rsid w:val="00755907"/>
    <w:rsid w:val="007617BF"/>
    <w:rsid w:val="00794D78"/>
    <w:rsid w:val="007C3FCA"/>
    <w:rsid w:val="007C7D4C"/>
    <w:rsid w:val="007D1841"/>
    <w:rsid w:val="007F5449"/>
    <w:rsid w:val="00815346"/>
    <w:rsid w:val="00824AA0"/>
    <w:rsid w:val="00831F3F"/>
    <w:rsid w:val="00841C7F"/>
    <w:rsid w:val="00852E9D"/>
    <w:rsid w:val="00864D69"/>
    <w:rsid w:val="008660E3"/>
    <w:rsid w:val="0086638F"/>
    <w:rsid w:val="0089012C"/>
    <w:rsid w:val="00894E5A"/>
    <w:rsid w:val="008B15AA"/>
    <w:rsid w:val="008E7D49"/>
    <w:rsid w:val="008F6C62"/>
    <w:rsid w:val="00912379"/>
    <w:rsid w:val="00933CCB"/>
    <w:rsid w:val="00941F7D"/>
    <w:rsid w:val="00942D44"/>
    <w:rsid w:val="0095460B"/>
    <w:rsid w:val="009601B3"/>
    <w:rsid w:val="00974892"/>
    <w:rsid w:val="00976636"/>
    <w:rsid w:val="0098425F"/>
    <w:rsid w:val="009A189B"/>
    <w:rsid w:val="009A54D5"/>
    <w:rsid w:val="009B3225"/>
    <w:rsid w:val="009B3C8A"/>
    <w:rsid w:val="009D1138"/>
    <w:rsid w:val="009E07F1"/>
    <w:rsid w:val="009E2275"/>
    <w:rsid w:val="009F6FEB"/>
    <w:rsid w:val="00A120AE"/>
    <w:rsid w:val="00A13B45"/>
    <w:rsid w:val="00A142CE"/>
    <w:rsid w:val="00A324C3"/>
    <w:rsid w:val="00A32605"/>
    <w:rsid w:val="00A3663D"/>
    <w:rsid w:val="00A52BB9"/>
    <w:rsid w:val="00A52D00"/>
    <w:rsid w:val="00A548BA"/>
    <w:rsid w:val="00A7581D"/>
    <w:rsid w:val="00A87FF6"/>
    <w:rsid w:val="00A90213"/>
    <w:rsid w:val="00A95277"/>
    <w:rsid w:val="00A95E22"/>
    <w:rsid w:val="00AA66E8"/>
    <w:rsid w:val="00AB1026"/>
    <w:rsid w:val="00AC2349"/>
    <w:rsid w:val="00AD5A6B"/>
    <w:rsid w:val="00AE7375"/>
    <w:rsid w:val="00AF65D9"/>
    <w:rsid w:val="00B03568"/>
    <w:rsid w:val="00B44F36"/>
    <w:rsid w:val="00B5040D"/>
    <w:rsid w:val="00B5119B"/>
    <w:rsid w:val="00B5643F"/>
    <w:rsid w:val="00B8339E"/>
    <w:rsid w:val="00B8468B"/>
    <w:rsid w:val="00B85E3C"/>
    <w:rsid w:val="00B960EE"/>
    <w:rsid w:val="00B966CF"/>
    <w:rsid w:val="00BB11F9"/>
    <w:rsid w:val="00BB2FDD"/>
    <w:rsid w:val="00BC77E8"/>
    <w:rsid w:val="00BF2A62"/>
    <w:rsid w:val="00C04051"/>
    <w:rsid w:val="00C25580"/>
    <w:rsid w:val="00C255C2"/>
    <w:rsid w:val="00C368DC"/>
    <w:rsid w:val="00C51DDC"/>
    <w:rsid w:val="00C579D6"/>
    <w:rsid w:val="00C727CC"/>
    <w:rsid w:val="00C8571D"/>
    <w:rsid w:val="00CA06E0"/>
    <w:rsid w:val="00CA183F"/>
    <w:rsid w:val="00CA2B7C"/>
    <w:rsid w:val="00CB1760"/>
    <w:rsid w:val="00CB3C45"/>
    <w:rsid w:val="00CB61B6"/>
    <w:rsid w:val="00CB7E32"/>
    <w:rsid w:val="00CD03C5"/>
    <w:rsid w:val="00D37657"/>
    <w:rsid w:val="00D45C27"/>
    <w:rsid w:val="00D50FC3"/>
    <w:rsid w:val="00D65895"/>
    <w:rsid w:val="00D67418"/>
    <w:rsid w:val="00D76E68"/>
    <w:rsid w:val="00D92D6A"/>
    <w:rsid w:val="00D93FCA"/>
    <w:rsid w:val="00DD498C"/>
    <w:rsid w:val="00DE74FF"/>
    <w:rsid w:val="00E01A12"/>
    <w:rsid w:val="00E05DAA"/>
    <w:rsid w:val="00E16FBE"/>
    <w:rsid w:val="00E26F05"/>
    <w:rsid w:val="00E33ADA"/>
    <w:rsid w:val="00E50D55"/>
    <w:rsid w:val="00E51C7B"/>
    <w:rsid w:val="00E564D9"/>
    <w:rsid w:val="00E5711F"/>
    <w:rsid w:val="00E57C08"/>
    <w:rsid w:val="00E63AD2"/>
    <w:rsid w:val="00E74D39"/>
    <w:rsid w:val="00E74FC4"/>
    <w:rsid w:val="00E920ED"/>
    <w:rsid w:val="00E950AB"/>
    <w:rsid w:val="00EA235B"/>
    <w:rsid w:val="00EB00BE"/>
    <w:rsid w:val="00EC3F38"/>
    <w:rsid w:val="00F0037F"/>
    <w:rsid w:val="00F16953"/>
    <w:rsid w:val="00F31745"/>
    <w:rsid w:val="00F44543"/>
    <w:rsid w:val="00F55BF8"/>
    <w:rsid w:val="00F81200"/>
    <w:rsid w:val="00F8341B"/>
    <w:rsid w:val="00F84167"/>
    <w:rsid w:val="00FA39FC"/>
    <w:rsid w:val="00FA4E45"/>
    <w:rsid w:val="00FB01A6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E661D"/>
  <w15:chartTrackingRefBased/>
  <w15:docId w15:val="{F22121A2-EA49-469F-95BD-4D709FC9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9D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9D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9D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97d50-6ca5-4da2-aa69-be369b3eb505">
      <Terms xmlns="http://schemas.microsoft.com/office/infopath/2007/PartnerControls"/>
    </lcf76f155ced4ddcb4097134ff3c332f>
    <TaxCatchAll xmlns="2b304fa8-bef2-4c22-8aed-ff85ba524e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714D600F7804A8ABFC510EA844678" ma:contentTypeVersion="11" ma:contentTypeDescription="Create a new document." ma:contentTypeScope="" ma:versionID="c554634a4d1fa9007597eadcb09053b5">
  <xsd:schema xmlns:xsd="http://www.w3.org/2001/XMLSchema" xmlns:xs="http://www.w3.org/2001/XMLSchema" xmlns:p="http://schemas.microsoft.com/office/2006/metadata/properties" xmlns:ns2="f8097d50-6ca5-4da2-aa69-be369b3eb505" xmlns:ns3="2b304fa8-bef2-4c22-8aed-ff85ba524efa" targetNamespace="http://schemas.microsoft.com/office/2006/metadata/properties" ma:root="true" ma:fieldsID="2819791bd068a557c636c5f627b77b6d" ns2:_="" ns3:_="">
    <xsd:import namespace="f8097d50-6ca5-4da2-aa69-be369b3eb505"/>
    <xsd:import namespace="2b304fa8-bef2-4c22-8aed-ff85ba524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7d50-6ca5-4da2-aa69-be369b3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c4a52d1-15f2-4c5e-a00e-e1d469d13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4fa8-bef2-4c22-8aed-ff85ba524ef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ade880c-17ca-4bdb-8a70-ecf2b3a8a495}" ma:internalName="TaxCatchAll" ma:showField="CatchAllData" ma:web="2b304fa8-bef2-4c22-8aed-ff85ba524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1DB9-D010-4A2A-A11E-80DA076EA4A8}">
  <ds:schemaRefs>
    <ds:schemaRef ds:uri="http://schemas.microsoft.com/office/2006/metadata/properties"/>
    <ds:schemaRef ds:uri="http://schemas.microsoft.com/office/infopath/2007/PartnerControls"/>
    <ds:schemaRef ds:uri="f8097d50-6ca5-4da2-aa69-be369b3eb505"/>
    <ds:schemaRef ds:uri="2b304fa8-bef2-4c22-8aed-ff85ba524efa"/>
  </ds:schemaRefs>
</ds:datastoreItem>
</file>

<file path=customXml/itemProps2.xml><?xml version="1.0" encoding="utf-8"?>
<ds:datastoreItem xmlns:ds="http://schemas.openxmlformats.org/officeDocument/2006/customXml" ds:itemID="{72A3DB6B-00B2-4E2B-A1C7-3A9F5365F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0F2EA-1ADC-478C-BF3D-D5E3D8AE0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7d50-6ca5-4da2-aa69-be369b3eb505"/>
    <ds:schemaRef ds:uri="2b304fa8-bef2-4c22-8aed-ff85ba524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5244E-EFD2-4A5B-8CAA-580004D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McElhinney</dc:creator>
  <cp:keywords/>
  <dc:description/>
  <cp:lastModifiedBy>Leah McElhinney</cp:lastModifiedBy>
  <cp:revision>51</cp:revision>
  <cp:lastPrinted>2024-04-08T20:24:00Z</cp:lastPrinted>
  <dcterms:created xsi:type="dcterms:W3CDTF">2024-03-25T19:00:00Z</dcterms:created>
  <dcterms:modified xsi:type="dcterms:W3CDTF">2024-04-22T14:20:00Z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0x01010032E714D600F7804A8ABFC510EA844678</vt:lpwstr>
  </property>
  <property fmtid="{D5CDD505-2E9C-101B-9397-08002B2CF9AE}" pid="3" name="MediaServiceImageTags">
    <vt:lpwstr/>
  </property>
</Properties>
</file>